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/>
        <w:jc w:val="both"/>
      </w:pPr>
      <w:bookmarkStart w:id="0" w:name="_GoBack"/>
      <w:r>
        <w:rPr>
          <w:rFonts w:ascii="微软雅黑" w:hAnsi="微软雅黑" w:eastAsia="微软雅黑" w:cs="微软雅黑"/>
          <w:b/>
          <w:color w:val="333333"/>
          <w:sz w:val="36"/>
          <w:szCs w:val="36"/>
        </w:rPr>
        <w:t>补充招聘岗位、人数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bookmarkEnd w:id="0"/>
    <w:tbl>
      <w:tblPr>
        <w:tblW w:w="7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类别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小计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幼教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语文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科学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体育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音乐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历史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幼儿教育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</w:rPr>
              <w:t>新增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小学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初中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36"/>
                <w:szCs w:val="36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36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36"/>
                <w:szCs w:val="36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23B51"/>
    <w:rsid w:val="04023B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2018-07-06T03:13:00Z</dcterms:created>
  <dc:creator>ASUS</dc:creator>
  <cp:lastModifiedBy>ASUS</cp:lastModifiedBy>
  <dcterms:modified xsi:type="dcterms:W3CDTF">2018-07-06T03:14:02Z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